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C2F47" w14:textId="45AF74A4" w:rsidR="00BF6108" w:rsidRPr="00BF6108" w:rsidRDefault="00BF6108" w:rsidP="00BF6108">
      <w:pPr>
        <w:spacing w:line="240" w:lineRule="auto"/>
        <w:rPr>
          <w:b/>
          <w:bCs/>
          <w:sz w:val="24"/>
        </w:rPr>
      </w:pPr>
      <w:r w:rsidRPr="00BF6108">
        <w:rPr>
          <w:b/>
          <w:bCs/>
          <w:sz w:val="24"/>
        </w:rPr>
        <w:t>Leerlijn actualiteit in economie – secundair onderwijs D-finaliteit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3"/>
        <w:gridCol w:w="3196"/>
        <w:gridCol w:w="3602"/>
        <w:gridCol w:w="4313"/>
      </w:tblGrid>
      <w:tr w:rsidR="00BF6108" w:rsidRPr="00BF6108" w14:paraId="7FC56181" w14:textId="77777777" w:rsidTr="00BF610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DEBE31" w14:textId="77777777" w:rsidR="00BF6108" w:rsidRPr="00BF6108" w:rsidRDefault="00BF6108" w:rsidP="00BF6108">
            <w:pPr>
              <w:spacing w:line="240" w:lineRule="auto"/>
              <w:rPr>
                <w:b/>
                <w:bCs/>
                <w:sz w:val="24"/>
              </w:rPr>
            </w:pPr>
            <w:r w:rsidRPr="00BF6108">
              <w:rPr>
                <w:b/>
                <w:bCs/>
                <w:sz w:val="24"/>
              </w:rPr>
              <w:t>Criteria</w:t>
            </w:r>
          </w:p>
        </w:tc>
        <w:tc>
          <w:tcPr>
            <w:tcW w:w="0" w:type="auto"/>
            <w:vAlign w:val="center"/>
            <w:hideMark/>
          </w:tcPr>
          <w:p w14:paraId="573319F8" w14:textId="77777777" w:rsidR="00BF6108" w:rsidRPr="00BF6108" w:rsidRDefault="00BF6108" w:rsidP="00BF6108">
            <w:pPr>
              <w:spacing w:line="240" w:lineRule="auto"/>
              <w:rPr>
                <w:b/>
                <w:bCs/>
                <w:sz w:val="24"/>
              </w:rPr>
            </w:pPr>
            <w:r w:rsidRPr="00BF6108">
              <w:rPr>
                <w:b/>
                <w:bCs/>
                <w:sz w:val="24"/>
              </w:rPr>
              <w:t>1e graad (observatie &amp; begeleiding)</w:t>
            </w:r>
          </w:p>
        </w:tc>
        <w:tc>
          <w:tcPr>
            <w:tcW w:w="0" w:type="auto"/>
            <w:vAlign w:val="center"/>
            <w:hideMark/>
          </w:tcPr>
          <w:p w14:paraId="5E781376" w14:textId="77777777" w:rsidR="00BF6108" w:rsidRPr="00BF6108" w:rsidRDefault="00BF6108" w:rsidP="00BF6108">
            <w:pPr>
              <w:spacing w:line="240" w:lineRule="auto"/>
              <w:rPr>
                <w:b/>
                <w:bCs/>
                <w:sz w:val="24"/>
              </w:rPr>
            </w:pPr>
            <w:r w:rsidRPr="00BF6108">
              <w:rPr>
                <w:b/>
                <w:bCs/>
                <w:sz w:val="24"/>
              </w:rPr>
              <w:t>2e graad (analyse &amp; gedeeltelijke zelfstandigheid)</w:t>
            </w:r>
          </w:p>
        </w:tc>
        <w:tc>
          <w:tcPr>
            <w:tcW w:w="0" w:type="auto"/>
            <w:vAlign w:val="center"/>
            <w:hideMark/>
          </w:tcPr>
          <w:p w14:paraId="3F8F83F0" w14:textId="77777777" w:rsidR="00BF6108" w:rsidRPr="00BF6108" w:rsidRDefault="00BF6108" w:rsidP="00BF6108">
            <w:pPr>
              <w:spacing w:line="240" w:lineRule="auto"/>
              <w:rPr>
                <w:b/>
                <w:bCs/>
                <w:sz w:val="24"/>
              </w:rPr>
            </w:pPr>
            <w:r w:rsidRPr="00BF6108">
              <w:rPr>
                <w:b/>
                <w:bCs/>
                <w:sz w:val="24"/>
              </w:rPr>
              <w:t>3e graad (kritiek &amp; autonomie)</w:t>
            </w:r>
          </w:p>
        </w:tc>
      </w:tr>
      <w:tr w:rsidR="00BF6108" w:rsidRPr="00BF6108" w14:paraId="03CFFAD5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A9177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1. Mediumgebruik</w:t>
            </w:r>
          </w:p>
        </w:tc>
        <w:tc>
          <w:tcPr>
            <w:tcW w:w="0" w:type="auto"/>
            <w:vAlign w:val="center"/>
            <w:hideMark/>
          </w:tcPr>
          <w:p w14:paraId="20B37500" w14:textId="77777777" w:rsidR="004B5222" w:rsidRDefault="00BF6108" w:rsidP="00BF6108">
            <w:pPr>
              <w:spacing w:line="240" w:lineRule="auto"/>
              <w:rPr>
                <w:sz w:val="24"/>
              </w:rPr>
            </w:pPr>
            <w:r w:rsidRPr="004B5222">
              <w:rPr>
                <w:sz w:val="24"/>
                <w:highlight w:val="yellow"/>
              </w:rPr>
              <w:t xml:space="preserve">Krantenartikelen </w:t>
            </w:r>
            <w:r w:rsidRPr="00BF6108">
              <w:rPr>
                <w:sz w:val="24"/>
              </w:rPr>
              <w:t xml:space="preserve">(papier/digitaal). </w:t>
            </w:r>
          </w:p>
          <w:p w14:paraId="2BEB68F5" w14:textId="707702CD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1 artikel per 2 weken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Max. 500 woorden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Leerkracht selecteert</w:t>
            </w:r>
          </w:p>
        </w:tc>
        <w:tc>
          <w:tcPr>
            <w:tcW w:w="0" w:type="auto"/>
            <w:vAlign w:val="center"/>
            <w:hideMark/>
          </w:tcPr>
          <w:p w14:paraId="012659F9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Nieuwswebsites + video’s (journaal, fragmenten).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1 item per week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Combinatie tekst + beeld</w:t>
            </w:r>
          </w:p>
        </w:tc>
        <w:tc>
          <w:tcPr>
            <w:tcW w:w="0" w:type="auto"/>
            <w:vAlign w:val="center"/>
            <w:hideMark/>
          </w:tcPr>
          <w:p w14:paraId="37564634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Kranten, video’s én podcasts.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1–2 items per week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Min. 1 </w:t>
            </w:r>
            <w:r w:rsidRPr="004B5222">
              <w:rPr>
                <w:sz w:val="24"/>
                <w:highlight w:val="yellow"/>
              </w:rPr>
              <w:t>podcast</w:t>
            </w:r>
            <w:r w:rsidRPr="00BF6108">
              <w:rPr>
                <w:sz w:val="24"/>
              </w:rPr>
              <w:t>/maand (10–20 min)</w:t>
            </w:r>
          </w:p>
        </w:tc>
      </w:tr>
      <w:tr w:rsidR="00BF6108" w:rsidRPr="00BF6108" w14:paraId="278BF881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D67653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2. Bronkeuze</w:t>
            </w:r>
          </w:p>
        </w:tc>
        <w:tc>
          <w:tcPr>
            <w:tcW w:w="0" w:type="auto"/>
            <w:vAlign w:val="center"/>
            <w:hideMark/>
          </w:tcPr>
          <w:p w14:paraId="2A8629CB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D25AB5">
              <w:rPr>
                <w:sz w:val="24"/>
                <w:highlight w:val="yellow"/>
              </w:rPr>
              <w:t>Toegankelijke media</w:t>
            </w:r>
            <w:r w:rsidRPr="00BF6108">
              <w:rPr>
                <w:sz w:val="24"/>
              </w:rPr>
              <w:t xml:space="preserve"> (algemeen nieuws).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Leerkracht bepaalt bron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Herkennen van rubrieken</w:t>
            </w:r>
          </w:p>
        </w:tc>
        <w:tc>
          <w:tcPr>
            <w:tcW w:w="0" w:type="auto"/>
            <w:vAlign w:val="center"/>
            <w:hideMark/>
          </w:tcPr>
          <w:p w14:paraId="77FE09D7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Vergelijking van bronnen.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Min. 2 bronnen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Eerste betrouwbaarheidstoets</w:t>
            </w:r>
          </w:p>
        </w:tc>
        <w:tc>
          <w:tcPr>
            <w:tcW w:w="0" w:type="auto"/>
            <w:vAlign w:val="center"/>
            <w:hideMark/>
          </w:tcPr>
          <w:p w14:paraId="67CC66AD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D25AB5">
              <w:rPr>
                <w:sz w:val="24"/>
                <w:highlight w:val="yellow"/>
              </w:rPr>
              <w:t>Gespecialiseerde economische bronnen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Min. 3 bronnen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Kritische bronanalyse + correcte referenties</w:t>
            </w:r>
          </w:p>
        </w:tc>
      </w:tr>
      <w:tr w:rsidR="00BF6108" w:rsidRPr="00BF6108" w14:paraId="18920939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C937CB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3. Begripsniveau actualiteit</w:t>
            </w:r>
          </w:p>
        </w:tc>
        <w:tc>
          <w:tcPr>
            <w:tcW w:w="0" w:type="auto"/>
            <w:vAlign w:val="center"/>
            <w:hideMark/>
          </w:tcPr>
          <w:p w14:paraId="256E32CD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D25AB5">
              <w:rPr>
                <w:sz w:val="24"/>
                <w:highlight w:val="yellow"/>
              </w:rPr>
              <w:t>Begrijpend lezen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Hoofdidee aanduiden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3 </w:t>
            </w:r>
            <w:r w:rsidRPr="00D25AB5">
              <w:rPr>
                <w:sz w:val="24"/>
                <w:highlight w:val="yellow"/>
              </w:rPr>
              <w:t>kernbegrippen herkennen</w:t>
            </w:r>
          </w:p>
        </w:tc>
        <w:tc>
          <w:tcPr>
            <w:tcW w:w="0" w:type="auto"/>
            <w:vAlign w:val="center"/>
            <w:hideMark/>
          </w:tcPr>
          <w:p w14:paraId="0F9FA3F7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Verklaren en verbanden.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Oorzaak-gevolg uitleggen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5 kernbegrippen gebruiken</w:t>
            </w:r>
          </w:p>
        </w:tc>
        <w:tc>
          <w:tcPr>
            <w:tcW w:w="0" w:type="auto"/>
            <w:vAlign w:val="center"/>
            <w:hideMark/>
          </w:tcPr>
          <w:p w14:paraId="7A61E4C3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Kritisch interpreteren.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</w:t>
            </w:r>
            <w:r w:rsidRPr="00D25AB5">
              <w:rPr>
                <w:sz w:val="24"/>
                <w:highlight w:val="yellow"/>
              </w:rPr>
              <w:t>Standpunten analyseren</w:t>
            </w:r>
            <w:r w:rsidRPr="00BF6108">
              <w:rPr>
                <w:sz w:val="24"/>
              </w:rPr>
              <w:t xml:space="preserve">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Alternatieve verklaringen formuleren</w:t>
            </w:r>
          </w:p>
        </w:tc>
      </w:tr>
      <w:tr w:rsidR="00BF6108" w:rsidRPr="00BF6108" w14:paraId="1A43A7D5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89744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4. Samenvatting verwerken</w:t>
            </w:r>
          </w:p>
        </w:tc>
        <w:tc>
          <w:tcPr>
            <w:tcW w:w="0" w:type="auto"/>
            <w:vAlign w:val="center"/>
            <w:hideMark/>
          </w:tcPr>
          <w:p w14:paraId="6E4FD116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D25AB5">
              <w:rPr>
                <w:sz w:val="24"/>
                <w:highlight w:val="yellow"/>
              </w:rPr>
              <w:t>Geleide mindmap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Max. 100 woorden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Structuur gegeven</w:t>
            </w:r>
          </w:p>
        </w:tc>
        <w:tc>
          <w:tcPr>
            <w:tcW w:w="0" w:type="auto"/>
            <w:vAlign w:val="center"/>
            <w:hideMark/>
          </w:tcPr>
          <w:p w14:paraId="07151A7A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Halfopen samenvatting.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150–200 woorden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Eigen structuur met hulp</w:t>
            </w:r>
          </w:p>
        </w:tc>
        <w:tc>
          <w:tcPr>
            <w:tcW w:w="0" w:type="auto"/>
            <w:vAlign w:val="center"/>
            <w:hideMark/>
          </w:tcPr>
          <w:p w14:paraId="4FA579EF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D25AB5">
              <w:rPr>
                <w:sz w:val="24"/>
                <w:highlight w:val="yellow"/>
              </w:rPr>
              <w:t>Volledig zelfstandig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250–300 woorden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Vrije vorm (schema/tekst/infographic)</w:t>
            </w:r>
          </w:p>
        </w:tc>
      </w:tr>
      <w:tr w:rsidR="00BF6108" w:rsidRPr="00BF6108" w14:paraId="5A4E1A30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8A6056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5. Koppeling met theorie</w:t>
            </w:r>
          </w:p>
        </w:tc>
        <w:tc>
          <w:tcPr>
            <w:tcW w:w="0" w:type="auto"/>
            <w:vAlign w:val="center"/>
            <w:hideMark/>
          </w:tcPr>
          <w:p w14:paraId="479E816F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D25AB5">
              <w:rPr>
                <w:sz w:val="24"/>
                <w:highlight w:val="yellow"/>
              </w:rPr>
              <w:t>Leerkracht geeft link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1 concept herkennen</w:t>
            </w:r>
          </w:p>
        </w:tc>
        <w:tc>
          <w:tcPr>
            <w:tcW w:w="0" w:type="auto"/>
            <w:vAlign w:val="center"/>
            <w:hideMark/>
          </w:tcPr>
          <w:p w14:paraId="26D85006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D25AB5">
              <w:rPr>
                <w:sz w:val="24"/>
                <w:highlight w:val="yellow"/>
              </w:rPr>
              <w:t>Leerling legt verbanden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Min. 2 concepten toepassen</w:t>
            </w:r>
          </w:p>
        </w:tc>
        <w:tc>
          <w:tcPr>
            <w:tcW w:w="0" w:type="auto"/>
            <w:vAlign w:val="center"/>
            <w:hideMark/>
          </w:tcPr>
          <w:p w14:paraId="5382C1B5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Leerling kiest zelf concepten.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Min. 3 diepgaand uitgewerkt</w:t>
            </w:r>
          </w:p>
        </w:tc>
      </w:tr>
      <w:tr w:rsidR="00BF6108" w:rsidRPr="00BF6108" w14:paraId="5872D772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F90B0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6. Presentatiemethode</w:t>
            </w:r>
          </w:p>
        </w:tc>
        <w:tc>
          <w:tcPr>
            <w:tcW w:w="0" w:type="auto"/>
            <w:vAlign w:val="center"/>
            <w:hideMark/>
          </w:tcPr>
          <w:p w14:paraId="646E5CF8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30486B">
              <w:rPr>
                <w:sz w:val="24"/>
                <w:highlight w:val="yellow"/>
              </w:rPr>
              <w:t xml:space="preserve">Korte toelichting </w:t>
            </w:r>
            <w:r w:rsidRPr="00BF6108">
              <w:rPr>
                <w:sz w:val="24"/>
              </w:rPr>
              <w:t xml:space="preserve">(2–3 min).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1 slide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Spreekkader</w:t>
            </w:r>
          </w:p>
        </w:tc>
        <w:tc>
          <w:tcPr>
            <w:tcW w:w="0" w:type="auto"/>
            <w:vAlign w:val="center"/>
            <w:hideMark/>
          </w:tcPr>
          <w:p w14:paraId="78F1764D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Digitale presentatie.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5 slides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5 min spreektijd</w:t>
            </w:r>
          </w:p>
        </w:tc>
        <w:tc>
          <w:tcPr>
            <w:tcW w:w="0" w:type="auto"/>
            <w:vAlign w:val="center"/>
            <w:hideMark/>
          </w:tcPr>
          <w:p w14:paraId="625455F7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Portfolio + variatie (pitch, </w:t>
            </w:r>
            <w:r w:rsidRPr="0030486B">
              <w:rPr>
                <w:sz w:val="24"/>
                <w:highlight w:val="yellow"/>
              </w:rPr>
              <w:t>video</w:t>
            </w:r>
            <w:r w:rsidRPr="00BF6108">
              <w:rPr>
                <w:sz w:val="24"/>
              </w:rPr>
              <w:t xml:space="preserve">, debat).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Min. 5 items/semester</w:t>
            </w:r>
          </w:p>
        </w:tc>
      </w:tr>
      <w:tr w:rsidR="00BF6108" w:rsidRPr="00BF6108" w14:paraId="01645F1C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C00DC6" w14:textId="771A966F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lastRenderedPageBreak/>
              <w:t>7. Debatvaardigheden ()</w:t>
            </w:r>
          </w:p>
        </w:tc>
        <w:tc>
          <w:tcPr>
            <w:tcW w:w="0" w:type="auto"/>
            <w:vAlign w:val="center"/>
            <w:hideMark/>
          </w:tcPr>
          <w:p w14:paraId="0ADD4B36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Introductie tot debat</w:t>
            </w:r>
            <w:r w:rsidRPr="00BF6108">
              <w:rPr>
                <w:sz w:val="24"/>
              </w:rPr>
              <w:t xml:space="preserve"> (laagdrempelig).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Korte klasgesprekken (5–10 min)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Leerling formuleert 1 mening gebaseerd op artikel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Gebruik van zinsstarters (bv. “Ik denk dat… omdat…”)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Luisteren en beurt nemen (basisregels)</w:t>
            </w:r>
          </w:p>
        </w:tc>
        <w:tc>
          <w:tcPr>
            <w:tcW w:w="0" w:type="auto"/>
            <w:vAlign w:val="center"/>
            <w:hideMark/>
          </w:tcPr>
          <w:p w14:paraId="669B07C5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Gestructureerde debatten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Stellingen gekoppeld aan actualiteit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Voorbereiding in duo’s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Min. 2 argumenten per leerling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10–15 min debat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Introductie van rollen (voor/tegen, moderator)</w:t>
            </w:r>
          </w:p>
        </w:tc>
        <w:tc>
          <w:tcPr>
            <w:tcW w:w="0" w:type="auto"/>
            <w:vAlign w:val="center"/>
            <w:hideMark/>
          </w:tcPr>
          <w:p w14:paraId="6485F066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Complexe en kritische debatten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Actualiteitsdossiers als basis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Voorbereiding met meerdere bronnen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Min. 3 onderbouwde argumenten + weerleggingen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Debatvormen (panel, Oxford-debat)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Evaluatie op inhoud, argumentatie en retoriek</w:t>
            </w:r>
          </w:p>
        </w:tc>
      </w:tr>
      <w:tr w:rsidR="00BF6108" w:rsidRPr="00BF6108" w14:paraId="05A5DAA8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A177CA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8. Reflectievaardigheden</w:t>
            </w:r>
          </w:p>
        </w:tc>
        <w:tc>
          <w:tcPr>
            <w:tcW w:w="0" w:type="auto"/>
            <w:vAlign w:val="center"/>
            <w:hideMark/>
          </w:tcPr>
          <w:p w14:paraId="077D1FDC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Wat heb ik begrepen?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2 reflectievragen</w:t>
            </w:r>
          </w:p>
        </w:tc>
        <w:tc>
          <w:tcPr>
            <w:tcW w:w="0" w:type="auto"/>
            <w:vAlign w:val="center"/>
            <w:hideMark/>
          </w:tcPr>
          <w:p w14:paraId="663BDE9F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Wat betekent dit economisch?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3–4 vragen + eigen mening</w:t>
            </w:r>
          </w:p>
        </w:tc>
        <w:tc>
          <w:tcPr>
            <w:tcW w:w="0" w:type="auto"/>
            <w:vAlign w:val="center"/>
            <w:hideMark/>
          </w:tcPr>
          <w:p w14:paraId="21D864F5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Wat is de impact en mijn visie?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Onderbouwde reflectie + bronkritiek</w:t>
            </w:r>
          </w:p>
        </w:tc>
      </w:tr>
      <w:tr w:rsidR="00BF6108" w:rsidRPr="00BF6108" w14:paraId="587BE5B2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C215BB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9. Differentiatie &amp; begeleiding</w:t>
            </w:r>
          </w:p>
        </w:tc>
        <w:tc>
          <w:tcPr>
            <w:tcW w:w="0" w:type="auto"/>
            <w:vAlign w:val="center"/>
            <w:hideMark/>
          </w:tcPr>
          <w:p w14:paraId="1EC87157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Sterke sturing.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Keuze uit 2 artikels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Woordenlijst</w:t>
            </w:r>
          </w:p>
        </w:tc>
        <w:tc>
          <w:tcPr>
            <w:tcW w:w="0" w:type="auto"/>
            <w:vAlign w:val="center"/>
            <w:hideMark/>
          </w:tcPr>
          <w:p w14:paraId="0AB0D83F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Gedeeltelijke autonomie.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</w:t>
            </w:r>
            <w:r w:rsidRPr="00420A23">
              <w:rPr>
                <w:sz w:val="24"/>
                <w:highlight w:val="yellow"/>
              </w:rPr>
              <w:t>Keuze uit thema’s</w:t>
            </w:r>
          </w:p>
        </w:tc>
        <w:tc>
          <w:tcPr>
            <w:tcW w:w="0" w:type="auto"/>
            <w:vAlign w:val="center"/>
            <w:hideMark/>
          </w:tcPr>
          <w:p w14:paraId="3D64A0DC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Volledige autonomie.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Eigen onderwerp + planning</w:t>
            </w:r>
          </w:p>
        </w:tc>
      </w:tr>
      <w:tr w:rsidR="00BF6108" w:rsidRPr="00BF6108" w14:paraId="1ADFE699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27CC56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10. Evaluatievorm</w:t>
            </w:r>
          </w:p>
        </w:tc>
        <w:tc>
          <w:tcPr>
            <w:tcW w:w="0" w:type="auto"/>
            <w:vAlign w:val="center"/>
            <w:hideMark/>
          </w:tcPr>
          <w:p w14:paraId="25D6BD96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420A23">
              <w:rPr>
                <w:sz w:val="24"/>
                <w:highlight w:val="yellow"/>
              </w:rPr>
              <w:t>Formatief</w:t>
            </w:r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Checklists (begrip, deelname debat)</w:t>
            </w:r>
          </w:p>
        </w:tc>
        <w:tc>
          <w:tcPr>
            <w:tcW w:w="0" w:type="auto"/>
            <w:vAlign w:val="center"/>
            <w:hideMark/>
          </w:tcPr>
          <w:p w14:paraId="3A33DBC4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>Mix formatief/</w:t>
            </w:r>
            <w:proofErr w:type="spellStart"/>
            <w:r w:rsidRPr="00BF6108">
              <w:rPr>
                <w:sz w:val="24"/>
              </w:rPr>
              <w:t>summatief</w:t>
            </w:r>
            <w:proofErr w:type="spellEnd"/>
            <w:r w:rsidRPr="00BF6108">
              <w:rPr>
                <w:sz w:val="24"/>
              </w:rPr>
              <w:t xml:space="preserve">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Rubric (inhoud, presentatie, debat)</w:t>
            </w:r>
          </w:p>
        </w:tc>
        <w:tc>
          <w:tcPr>
            <w:tcW w:w="0" w:type="auto"/>
            <w:vAlign w:val="center"/>
            <w:hideMark/>
          </w:tcPr>
          <w:p w14:paraId="7282B17C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420A23">
              <w:rPr>
                <w:sz w:val="24"/>
                <w:highlight w:val="yellow"/>
              </w:rPr>
              <w:t>Portfolio</w:t>
            </w:r>
            <w:r w:rsidRPr="00BF6108">
              <w:rPr>
                <w:sz w:val="24"/>
              </w:rPr>
              <w:t xml:space="preserve">-evaluatie.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Inclusief debatprestatie, zelf- en peerassessment</w:t>
            </w:r>
          </w:p>
        </w:tc>
      </w:tr>
      <w:tr w:rsidR="00BF6108" w:rsidRPr="00BF6108" w14:paraId="1E136A59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9E3B80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11. Frequentie &amp; timing</w:t>
            </w:r>
          </w:p>
        </w:tc>
        <w:tc>
          <w:tcPr>
            <w:tcW w:w="0" w:type="auto"/>
            <w:vAlign w:val="center"/>
            <w:hideMark/>
          </w:tcPr>
          <w:p w14:paraId="435D4EA7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1 opdracht per 2–3 weken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Korte klasdebatten</w:t>
            </w:r>
          </w:p>
        </w:tc>
        <w:tc>
          <w:tcPr>
            <w:tcW w:w="0" w:type="auto"/>
            <w:vAlign w:val="center"/>
            <w:hideMark/>
          </w:tcPr>
          <w:p w14:paraId="6D9F3C80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1 opdracht per 1–2 weken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Regelmatige debatten</w:t>
            </w:r>
          </w:p>
        </w:tc>
        <w:tc>
          <w:tcPr>
            <w:tcW w:w="0" w:type="auto"/>
            <w:vAlign w:val="center"/>
            <w:hideMark/>
          </w:tcPr>
          <w:p w14:paraId="10E0E08E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Wekelijks of projectmatig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Debat geïntegreerd in evaluaties</w:t>
            </w:r>
          </w:p>
        </w:tc>
      </w:tr>
      <w:tr w:rsidR="00BF6108" w:rsidRPr="00BF6108" w14:paraId="128453CF" w14:textId="77777777" w:rsidTr="00BF61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3AC1A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b/>
                <w:bCs/>
                <w:sz w:val="24"/>
              </w:rPr>
              <w:t>12. Taal- en argumentatievaardigheden</w:t>
            </w:r>
          </w:p>
        </w:tc>
        <w:tc>
          <w:tcPr>
            <w:tcW w:w="0" w:type="auto"/>
            <w:vAlign w:val="center"/>
            <w:hideMark/>
          </w:tcPr>
          <w:p w14:paraId="5E4E3E21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Basis: mening formuleren.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1 argument eenvoudig verwoorden</w:t>
            </w:r>
          </w:p>
        </w:tc>
        <w:tc>
          <w:tcPr>
            <w:tcW w:w="0" w:type="auto"/>
            <w:vAlign w:val="center"/>
            <w:hideMark/>
          </w:tcPr>
          <w:p w14:paraId="7AB26C46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Uitbreiding: argumentatie.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Standpunt onderbouwen (min. 2 argumenten)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Gebruik van economische termen</w:t>
            </w:r>
          </w:p>
        </w:tc>
        <w:tc>
          <w:tcPr>
            <w:tcW w:w="0" w:type="auto"/>
            <w:vAlign w:val="center"/>
            <w:hideMark/>
          </w:tcPr>
          <w:p w14:paraId="29F0B60A" w14:textId="77777777" w:rsidR="00BF6108" w:rsidRPr="00BF6108" w:rsidRDefault="00BF6108" w:rsidP="00BF6108">
            <w:pPr>
              <w:spacing w:line="240" w:lineRule="auto"/>
              <w:rPr>
                <w:sz w:val="24"/>
              </w:rPr>
            </w:pPr>
            <w:r w:rsidRPr="00BF6108">
              <w:rPr>
                <w:sz w:val="24"/>
              </w:rPr>
              <w:t xml:space="preserve">Gevorderd: overtuigen en weerleggen.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Argument + tegenargument + synthese </w:t>
            </w:r>
            <w:r w:rsidRPr="00BF6108">
              <w:rPr>
                <w:rFonts w:ascii="Segoe UI Emoji" w:hAnsi="Segoe UI Emoji" w:cs="Segoe UI Emoji"/>
                <w:sz w:val="24"/>
              </w:rPr>
              <w:t>🔹</w:t>
            </w:r>
            <w:r w:rsidRPr="00BF6108">
              <w:rPr>
                <w:sz w:val="24"/>
              </w:rPr>
              <w:t xml:space="preserve"> Correct gebruik vakterminologie</w:t>
            </w:r>
          </w:p>
        </w:tc>
      </w:tr>
    </w:tbl>
    <w:p w14:paraId="798FEC2F" w14:textId="77777777" w:rsidR="00BF6108" w:rsidRPr="00BF6108" w:rsidRDefault="00000000" w:rsidP="00BF6108">
      <w:pPr>
        <w:spacing w:line="240" w:lineRule="auto"/>
        <w:rPr>
          <w:sz w:val="24"/>
        </w:rPr>
      </w:pPr>
      <w:r>
        <w:rPr>
          <w:sz w:val="24"/>
        </w:rPr>
        <w:lastRenderedPageBreak/>
        <w:pict w14:anchorId="64417828">
          <v:rect id="_x0000_i1025" style="width:0;height:1.5pt" o:hralign="center" o:hrstd="t" o:hr="t" fillcolor="#a0a0a0" stroked="f"/>
        </w:pict>
      </w:r>
    </w:p>
    <w:p w14:paraId="2164CBED" w14:textId="277A8826" w:rsidR="00BF6108" w:rsidRPr="00BF6108" w:rsidRDefault="00BF6108" w:rsidP="00BF6108">
      <w:pPr>
        <w:spacing w:line="240" w:lineRule="auto"/>
        <w:rPr>
          <w:b/>
          <w:bCs/>
          <w:sz w:val="24"/>
        </w:rPr>
      </w:pPr>
      <w:r w:rsidRPr="00BF6108">
        <w:rPr>
          <w:b/>
          <w:bCs/>
          <w:sz w:val="24"/>
        </w:rPr>
        <w:t xml:space="preserve">Progressieve opbouw debat </w:t>
      </w:r>
    </w:p>
    <w:p w14:paraId="32EFF886" w14:textId="77777777" w:rsidR="00BF6108" w:rsidRPr="00BF6108" w:rsidRDefault="00BF6108" w:rsidP="00BF6108">
      <w:pPr>
        <w:numPr>
          <w:ilvl w:val="0"/>
          <w:numId w:val="1"/>
        </w:numPr>
        <w:spacing w:line="240" w:lineRule="auto"/>
        <w:rPr>
          <w:sz w:val="24"/>
        </w:rPr>
      </w:pPr>
      <w:r w:rsidRPr="00BF6108">
        <w:rPr>
          <w:b/>
          <w:bCs/>
          <w:sz w:val="24"/>
        </w:rPr>
        <w:t>1e graad → participatie</w:t>
      </w:r>
    </w:p>
    <w:p w14:paraId="3B1DF3B6" w14:textId="77777777" w:rsidR="00BF6108" w:rsidRPr="00BF6108" w:rsidRDefault="00BF6108" w:rsidP="00BF6108">
      <w:pPr>
        <w:numPr>
          <w:ilvl w:val="1"/>
          <w:numId w:val="1"/>
        </w:numPr>
        <w:spacing w:line="240" w:lineRule="auto"/>
        <w:rPr>
          <w:sz w:val="24"/>
        </w:rPr>
      </w:pPr>
      <w:r w:rsidRPr="00BF6108">
        <w:rPr>
          <w:sz w:val="24"/>
        </w:rPr>
        <w:t xml:space="preserve">Leerlingen leren </w:t>
      </w:r>
      <w:r w:rsidRPr="00BF6108">
        <w:rPr>
          <w:b/>
          <w:bCs/>
          <w:sz w:val="24"/>
        </w:rPr>
        <w:t>mening vormen en verwoorden</w:t>
      </w:r>
    </w:p>
    <w:p w14:paraId="071B6E74" w14:textId="77777777" w:rsidR="00BF6108" w:rsidRPr="00BF6108" w:rsidRDefault="00BF6108" w:rsidP="00BF6108">
      <w:pPr>
        <w:numPr>
          <w:ilvl w:val="1"/>
          <w:numId w:val="1"/>
        </w:numPr>
        <w:spacing w:line="240" w:lineRule="auto"/>
        <w:rPr>
          <w:sz w:val="24"/>
        </w:rPr>
      </w:pPr>
      <w:r w:rsidRPr="00BF6108">
        <w:rPr>
          <w:sz w:val="24"/>
        </w:rPr>
        <w:t xml:space="preserve">Focus op </w:t>
      </w:r>
      <w:r w:rsidRPr="00BF6108">
        <w:rPr>
          <w:b/>
          <w:bCs/>
          <w:sz w:val="24"/>
        </w:rPr>
        <w:t>luisteren, beurt nemen, eenvoudige argumenten</w:t>
      </w:r>
    </w:p>
    <w:p w14:paraId="426909BE" w14:textId="77777777" w:rsidR="00BF6108" w:rsidRPr="00BF6108" w:rsidRDefault="00BF6108" w:rsidP="00BF6108">
      <w:pPr>
        <w:numPr>
          <w:ilvl w:val="0"/>
          <w:numId w:val="1"/>
        </w:numPr>
        <w:spacing w:line="240" w:lineRule="auto"/>
        <w:rPr>
          <w:sz w:val="24"/>
        </w:rPr>
      </w:pPr>
      <w:r w:rsidRPr="00BF6108">
        <w:rPr>
          <w:b/>
          <w:bCs/>
          <w:sz w:val="24"/>
        </w:rPr>
        <w:t>2e graad → structureren</w:t>
      </w:r>
    </w:p>
    <w:p w14:paraId="52A7A14D" w14:textId="77777777" w:rsidR="00BF6108" w:rsidRPr="00BF6108" w:rsidRDefault="00BF6108" w:rsidP="00BF6108">
      <w:pPr>
        <w:numPr>
          <w:ilvl w:val="1"/>
          <w:numId w:val="1"/>
        </w:numPr>
        <w:spacing w:line="240" w:lineRule="auto"/>
        <w:rPr>
          <w:sz w:val="24"/>
        </w:rPr>
      </w:pPr>
      <w:r w:rsidRPr="00BF6108">
        <w:rPr>
          <w:sz w:val="24"/>
        </w:rPr>
        <w:t xml:space="preserve">Leerlingen leren </w:t>
      </w:r>
      <w:r w:rsidRPr="00BF6108">
        <w:rPr>
          <w:b/>
          <w:bCs/>
          <w:sz w:val="24"/>
        </w:rPr>
        <w:t>argumenteren en reageren</w:t>
      </w:r>
    </w:p>
    <w:p w14:paraId="03E3FAAA" w14:textId="77777777" w:rsidR="00BF6108" w:rsidRPr="00BF6108" w:rsidRDefault="00BF6108" w:rsidP="00BF6108">
      <w:pPr>
        <w:numPr>
          <w:ilvl w:val="1"/>
          <w:numId w:val="1"/>
        </w:numPr>
        <w:spacing w:line="240" w:lineRule="auto"/>
        <w:rPr>
          <w:sz w:val="24"/>
        </w:rPr>
      </w:pPr>
      <w:r w:rsidRPr="00BF6108">
        <w:rPr>
          <w:sz w:val="24"/>
        </w:rPr>
        <w:t>Introductie van debatvormen en rollen</w:t>
      </w:r>
    </w:p>
    <w:p w14:paraId="5C14109E" w14:textId="77777777" w:rsidR="00BF6108" w:rsidRPr="00BF6108" w:rsidRDefault="00BF6108" w:rsidP="00BF6108">
      <w:pPr>
        <w:numPr>
          <w:ilvl w:val="0"/>
          <w:numId w:val="1"/>
        </w:numPr>
        <w:spacing w:line="240" w:lineRule="auto"/>
        <w:rPr>
          <w:sz w:val="24"/>
        </w:rPr>
      </w:pPr>
      <w:r w:rsidRPr="00BF6108">
        <w:rPr>
          <w:b/>
          <w:bCs/>
          <w:sz w:val="24"/>
        </w:rPr>
        <w:t>3e graad → overtuigen</w:t>
      </w:r>
    </w:p>
    <w:p w14:paraId="08CE5478" w14:textId="77777777" w:rsidR="00BF6108" w:rsidRPr="00BF6108" w:rsidRDefault="00BF6108" w:rsidP="00BF6108">
      <w:pPr>
        <w:numPr>
          <w:ilvl w:val="1"/>
          <w:numId w:val="1"/>
        </w:numPr>
        <w:spacing w:line="240" w:lineRule="auto"/>
        <w:rPr>
          <w:sz w:val="24"/>
        </w:rPr>
      </w:pPr>
      <w:r w:rsidRPr="00BF6108">
        <w:rPr>
          <w:sz w:val="24"/>
        </w:rPr>
        <w:t xml:space="preserve">Leerlingen leren </w:t>
      </w:r>
      <w:r w:rsidRPr="00BF6108">
        <w:rPr>
          <w:b/>
          <w:bCs/>
          <w:sz w:val="24"/>
        </w:rPr>
        <w:t>kritisch debatteren en weerleggen</w:t>
      </w:r>
    </w:p>
    <w:p w14:paraId="6E8B359D" w14:textId="77777777" w:rsidR="00BF6108" w:rsidRPr="00BF6108" w:rsidRDefault="00BF6108" w:rsidP="00BF6108">
      <w:pPr>
        <w:numPr>
          <w:ilvl w:val="1"/>
          <w:numId w:val="1"/>
        </w:numPr>
        <w:spacing w:line="240" w:lineRule="auto"/>
        <w:rPr>
          <w:sz w:val="24"/>
        </w:rPr>
      </w:pPr>
      <w:r w:rsidRPr="00BF6108">
        <w:rPr>
          <w:sz w:val="24"/>
        </w:rPr>
        <w:t>Complexe economische thema’s en onderbouwde standpunten</w:t>
      </w:r>
    </w:p>
    <w:p w14:paraId="6D94C6D0" w14:textId="22C5DBAB" w:rsidR="00BF6108" w:rsidRPr="00BF6108" w:rsidRDefault="00BF6108" w:rsidP="00BF6108"/>
    <w:sectPr w:rsidR="00BF6108" w:rsidRPr="00BF6108" w:rsidSect="00BF6108">
      <w:pgSz w:w="16838" w:h="11906" w:orient="landscape"/>
      <w:pgMar w:top="1417" w:right="1417" w:bottom="1417" w:left="141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C3BED"/>
    <w:multiLevelType w:val="multilevel"/>
    <w:tmpl w:val="53A0A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405F9B"/>
    <w:multiLevelType w:val="multilevel"/>
    <w:tmpl w:val="36444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A86059"/>
    <w:multiLevelType w:val="multilevel"/>
    <w:tmpl w:val="F7C0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4423403">
    <w:abstractNumId w:val="0"/>
  </w:num>
  <w:num w:numId="2" w16cid:durableId="583998461">
    <w:abstractNumId w:val="1"/>
  </w:num>
  <w:num w:numId="3" w16cid:durableId="250238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108"/>
    <w:rsid w:val="000F4A3C"/>
    <w:rsid w:val="00211CD5"/>
    <w:rsid w:val="00273EF8"/>
    <w:rsid w:val="002B70A7"/>
    <w:rsid w:val="0030486B"/>
    <w:rsid w:val="00420A23"/>
    <w:rsid w:val="004B5222"/>
    <w:rsid w:val="004C4B26"/>
    <w:rsid w:val="00501F60"/>
    <w:rsid w:val="00593E47"/>
    <w:rsid w:val="00736C8A"/>
    <w:rsid w:val="007D0B65"/>
    <w:rsid w:val="00A80BA1"/>
    <w:rsid w:val="00BF6108"/>
    <w:rsid w:val="00D25AB5"/>
    <w:rsid w:val="00D70F88"/>
    <w:rsid w:val="00FE1D27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83B2"/>
  <w15:chartTrackingRefBased/>
  <w15:docId w15:val="{51805337-E9BA-414C-B669-15C8460E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E1D27"/>
    <w:rPr>
      <w:rFonts w:ascii="Calibri" w:hAnsi="Calibri"/>
      <w:sz w:val="28"/>
    </w:rPr>
  </w:style>
  <w:style w:type="paragraph" w:styleId="Kop1">
    <w:name w:val="heading 1"/>
    <w:basedOn w:val="Standaard"/>
    <w:next w:val="Standaard"/>
    <w:link w:val="Kop1Char"/>
    <w:uiPriority w:val="9"/>
    <w:qFormat/>
    <w:rsid w:val="00BF6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F6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F61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F61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F61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F610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F610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F610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F610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F6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F6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F6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F6108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F6108"/>
    <w:rPr>
      <w:rFonts w:eastAsiaTheme="majorEastAsia" w:cstheme="majorBidi"/>
      <w:color w:val="0F4761" w:themeColor="accent1" w:themeShade="BF"/>
      <w:sz w:val="2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F610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F6108"/>
    <w:rPr>
      <w:rFonts w:eastAsiaTheme="majorEastAsia" w:cstheme="majorBidi"/>
      <w:color w:val="595959" w:themeColor="text1" w:themeTint="A6"/>
      <w:sz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F610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F6108"/>
    <w:rPr>
      <w:rFonts w:eastAsiaTheme="majorEastAsia" w:cstheme="majorBidi"/>
      <w:color w:val="272727" w:themeColor="text1" w:themeTint="D8"/>
      <w:sz w:val="28"/>
    </w:rPr>
  </w:style>
  <w:style w:type="paragraph" w:styleId="Titel">
    <w:name w:val="Title"/>
    <w:basedOn w:val="Standaard"/>
    <w:next w:val="Standaard"/>
    <w:link w:val="TitelChar"/>
    <w:uiPriority w:val="10"/>
    <w:qFormat/>
    <w:rsid w:val="00BF6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F6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F610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F6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F6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F6108"/>
    <w:rPr>
      <w:rFonts w:ascii="Calibri" w:hAnsi="Calibri"/>
      <w:i/>
      <w:iCs/>
      <w:color w:val="404040" w:themeColor="text1" w:themeTint="BF"/>
      <w:sz w:val="28"/>
    </w:rPr>
  </w:style>
  <w:style w:type="paragraph" w:styleId="Lijstalinea">
    <w:name w:val="List Paragraph"/>
    <w:basedOn w:val="Standaard"/>
    <w:uiPriority w:val="34"/>
    <w:qFormat/>
    <w:rsid w:val="00BF610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F610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F6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F6108"/>
    <w:rPr>
      <w:rFonts w:ascii="Calibri" w:hAnsi="Calibri"/>
      <w:i/>
      <w:iCs/>
      <w:color w:val="0F4761" w:themeColor="accent1" w:themeShade="BF"/>
      <w:sz w:val="28"/>
    </w:rPr>
  </w:style>
  <w:style w:type="character" w:styleId="Intensieveverwijzing">
    <w:name w:val="Intense Reference"/>
    <w:basedOn w:val="Standaardalinea-lettertype"/>
    <w:uiPriority w:val="32"/>
    <w:qFormat/>
    <w:rsid w:val="00BF61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592</Words>
  <Characters>3259</Characters>
  <Application>Microsoft Office Word</Application>
  <DocSecurity>0</DocSecurity>
  <Lines>27</Lines>
  <Paragraphs>7</Paragraphs>
  <ScaleCrop>false</ScaleCrop>
  <Company>Hogeschool PXL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Janssens</dc:creator>
  <cp:keywords/>
  <dc:description/>
  <cp:lastModifiedBy>Michel Janssens</cp:lastModifiedBy>
  <cp:revision>5</cp:revision>
  <dcterms:created xsi:type="dcterms:W3CDTF">2026-04-27T19:00:00Z</dcterms:created>
  <dcterms:modified xsi:type="dcterms:W3CDTF">2026-04-29T12:12:00Z</dcterms:modified>
</cp:coreProperties>
</file>